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6672" w:rsidRPr="002F6672" w:rsidRDefault="002F6672" w:rsidP="002F6672">
      <w:pPr>
        <w:widowControl w:val="0"/>
        <w:autoSpaceDE w:val="0"/>
        <w:autoSpaceDN w:val="0"/>
        <w:adjustRightInd w:val="0"/>
        <w:jc w:val="center"/>
        <w:rPr>
          <w:rFonts w:asciiTheme="majorHAnsi" w:hAnsiTheme="majorHAnsi" w:cs="Courier"/>
          <w:b/>
        </w:rPr>
      </w:pPr>
      <w:r w:rsidRPr="002F6672">
        <w:rPr>
          <w:rFonts w:asciiTheme="majorHAnsi" w:hAnsiTheme="majorHAnsi" w:cs="Courier"/>
          <w:b/>
        </w:rPr>
        <w:t>James Booth</w:t>
      </w:r>
    </w:p>
    <w:p w:rsidR="002F6672" w:rsidRPr="002F6672" w:rsidRDefault="002F6672" w:rsidP="002F6672">
      <w:pPr>
        <w:widowControl w:val="0"/>
        <w:autoSpaceDE w:val="0"/>
        <w:autoSpaceDN w:val="0"/>
        <w:adjustRightInd w:val="0"/>
        <w:jc w:val="both"/>
        <w:rPr>
          <w:rFonts w:asciiTheme="majorHAnsi" w:hAnsiTheme="majorHAnsi" w:cs="Courier"/>
        </w:rPr>
      </w:pPr>
    </w:p>
    <w:p w:rsidR="002F6672" w:rsidRPr="002F6672" w:rsidRDefault="002F6672" w:rsidP="002F6672">
      <w:pPr>
        <w:widowControl w:val="0"/>
        <w:autoSpaceDE w:val="0"/>
        <w:autoSpaceDN w:val="0"/>
        <w:adjustRightInd w:val="0"/>
        <w:jc w:val="both"/>
        <w:rPr>
          <w:rFonts w:asciiTheme="majorHAnsi" w:hAnsiTheme="majorHAnsi" w:cs="Courier"/>
          <w:b/>
        </w:rPr>
      </w:pPr>
      <w:r w:rsidRPr="002F6672">
        <w:rPr>
          <w:rFonts w:asciiTheme="majorHAnsi" w:hAnsiTheme="majorHAnsi" w:cs="Courier"/>
          <w:b/>
        </w:rPr>
        <w:t>My Research</w:t>
      </w:r>
    </w:p>
    <w:p w:rsidR="002F6672" w:rsidRPr="002F6672" w:rsidRDefault="002F6672" w:rsidP="002F6672">
      <w:pPr>
        <w:widowControl w:val="0"/>
        <w:autoSpaceDE w:val="0"/>
        <w:autoSpaceDN w:val="0"/>
        <w:adjustRightInd w:val="0"/>
        <w:jc w:val="both"/>
        <w:rPr>
          <w:rFonts w:asciiTheme="majorHAnsi" w:hAnsiTheme="majorHAnsi" w:cs="Courier"/>
        </w:rPr>
      </w:pPr>
      <w:r w:rsidRPr="002F6672">
        <w:rPr>
          <w:rFonts w:asciiTheme="majorHAnsi" w:hAnsiTheme="majorHAnsi" w:cs="Courier"/>
        </w:rPr>
        <w:t xml:space="preserve">My </w:t>
      </w:r>
      <w:proofErr w:type="spellStart"/>
      <w:r w:rsidRPr="002F6672">
        <w:rPr>
          <w:rFonts w:asciiTheme="majorHAnsi" w:hAnsiTheme="majorHAnsi" w:cs="Courier"/>
        </w:rPr>
        <w:t>Ph.D</w:t>
      </w:r>
      <w:proofErr w:type="spellEnd"/>
      <w:r>
        <w:rPr>
          <w:rFonts w:asciiTheme="majorHAnsi" w:hAnsiTheme="majorHAnsi" w:cs="Courier"/>
        </w:rPr>
        <w:t>,</w:t>
      </w:r>
      <w:r w:rsidRPr="002F6672">
        <w:rPr>
          <w:rFonts w:asciiTheme="majorHAnsi" w:hAnsiTheme="majorHAnsi" w:cs="Courier"/>
        </w:rPr>
        <w:t xml:space="preserve"> </w:t>
      </w:r>
      <w:r>
        <w:rPr>
          <w:rFonts w:asciiTheme="majorHAnsi" w:hAnsiTheme="majorHAnsi" w:cs="Courier"/>
        </w:rPr>
        <w:t xml:space="preserve">entitled </w:t>
      </w:r>
      <w:proofErr w:type="spellStart"/>
      <w:r w:rsidRPr="00686C56">
        <w:rPr>
          <w:rFonts w:asciiTheme="majorHAnsi" w:hAnsiTheme="majorHAnsi" w:cs="Courier"/>
          <w:i/>
        </w:rPr>
        <w:t>Internationalisation</w:t>
      </w:r>
      <w:proofErr w:type="spellEnd"/>
      <w:r w:rsidRPr="00686C56">
        <w:rPr>
          <w:rFonts w:asciiTheme="majorHAnsi" w:hAnsiTheme="majorHAnsi" w:cs="Courier"/>
          <w:i/>
        </w:rPr>
        <w:t xml:space="preserve"> of British Higher Education and social media: Academic identities, transnational </w:t>
      </w:r>
      <w:proofErr w:type="spellStart"/>
      <w:r w:rsidRPr="00686C56">
        <w:rPr>
          <w:rFonts w:asciiTheme="majorHAnsi" w:hAnsiTheme="majorHAnsi" w:cs="Courier"/>
          <w:i/>
        </w:rPr>
        <w:t>socialisation</w:t>
      </w:r>
      <w:proofErr w:type="spellEnd"/>
      <w:r w:rsidRPr="00686C56">
        <w:rPr>
          <w:rFonts w:asciiTheme="majorHAnsi" w:hAnsiTheme="majorHAnsi" w:cs="Courier"/>
          <w:i/>
        </w:rPr>
        <w:t xml:space="preserve"> and engaged pedagogic practice</w:t>
      </w:r>
      <w:r>
        <w:rPr>
          <w:rFonts w:asciiTheme="majorHAnsi" w:hAnsiTheme="majorHAnsi" w:cs="Courier"/>
        </w:rPr>
        <w:t xml:space="preserve">, is </w:t>
      </w:r>
      <w:r w:rsidRPr="002F6672">
        <w:rPr>
          <w:rFonts w:asciiTheme="majorHAnsi" w:hAnsiTheme="majorHAnsi" w:cs="Courier"/>
        </w:rPr>
        <w:t xml:space="preserve">being funded through the Higher Education Authority (HEA). The HEA is a national and independent </w:t>
      </w:r>
      <w:proofErr w:type="spellStart"/>
      <w:r w:rsidRPr="002F6672">
        <w:rPr>
          <w:rFonts w:asciiTheme="majorHAnsi" w:hAnsiTheme="majorHAnsi" w:cs="Courier"/>
        </w:rPr>
        <w:t>organisation</w:t>
      </w:r>
      <w:proofErr w:type="spellEnd"/>
      <w:r w:rsidRPr="002F6672">
        <w:rPr>
          <w:rFonts w:asciiTheme="majorHAnsi" w:hAnsiTheme="majorHAnsi" w:cs="Courier"/>
        </w:rPr>
        <w:t xml:space="preserve">, promoting excellence in learning and teaching in higher education. The HEA is funded by the four UK HE funding bodies and by subscriptions and </w:t>
      </w:r>
      <w:proofErr w:type="spellStart"/>
      <w:proofErr w:type="gramStart"/>
      <w:r w:rsidRPr="002F6672">
        <w:rPr>
          <w:rFonts w:asciiTheme="majorHAnsi" w:hAnsiTheme="majorHAnsi" w:cs="Courier"/>
        </w:rPr>
        <w:t>grants.The</w:t>
      </w:r>
      <w:proofErr w:type="spellEnd"/>
      <w:proofErr w:type="gramEnd"/>
      <w:r w:rsidRPr="002F6672">
        <w:rPr>
          <w:rFonts w:asciiTheme="majorHAnsi" w:hAnsiTheme="majorHAnsi" w:cs="Courier"/>
        </w:rPr>
        <w:t xml:space="preserve"> University of Leicester Geography Department was one of 133 applicants to host one of 15 funded doctoral </w:t>
      </w:r>
      <w:proofErr w:type="spellStart"/>
      <w:r w:rsidRPr="002F6672">
        <w:rPr>
          <w:rFonts w:asciiTheme="majorHAnsi" w:hAnsiTheme="majorHAnsi" w:cs="Courier"/>
        </w:rPr>
        <w:t>programmes</w:t>
      </w:r>
      <w:proofErr w:type="spellEnd"/>
      <w:r w:rsidRPr="002F6672">
        <w:rPr>
          <w:rFonts w:asciiTheme="majorHAnsi" w:hAnsiTheme="majorHAnsi" w:cs="Courier"/>
        </w:rPr>
        <w:t xml:space="preserve"> distributed in universities around the UK. All of the 15 doctoral </w:t>
      </w:r>
      <w:proofErr w:type="spellStart"/>
      <w:r w:rsidRPr="002F6672">
        <w:rPr>
          <w:rFonts w:asciiTheme="majorHAnsi" w:hAnsiTheme="majorHAnsi" w:cs="Courier"/>
        </w:rPr>
        <w:t>programmes</w:t>
      </w:r>
      <w:proofErr w:type="spellEnd"/>
      <w:r w:rsidRPr="002F6672">
        <w:rPr>
          <w:rFonts w:asciiTheme="majorHAnsi" w:hAnsiTheme="majorHAnsi" w:cs="Courier"/>
        </w:rPr>
        <w:t xml:space="preserve"> are unique. My supervisors are Dr.</w:t>
      </w:r>
      <w:r>
        <w:rPr>
          <w:rFonts w:asciiTheme="majorHAnsi" w:hAnsiTheme="majorHAnsi" w:cs="Courier"/>
        </w:rPr>
        <w:t xml:space="preserve"> </w:t>
      </w:r>
      <w:r w:rsidRPr="002F6672">
        <w:rPr>
          <w:rFonts w:asciiTheme="majorHAnsi" w:hAnsiTheme="majorHAnsi" w:cs="Courier"/>
        </w:rPr>
        <w:t xml:space="preserve">Clare Madge and Dr. Peter </w:t>
      </w:r>
      <w:proofErr w:type="spellStart"/>
      <w:r w:rsidRPr="002F6672">
        <w:rPr>
          <w:rFonts w:asciiTheme="majorHAnsi" w:hAnsiTheme="majorHAnsi" w:cs="Courier"/>
        </w:rPr>
        <w:t>Kraftl</w:t>
      </w:r>
      <w:proofErr w:type="spellEnd"/>
      <w:r w:rsidRPr="002F6672">
        <w:rPr>
          <w:rFonts w:asciiTheme="majorHAnsi" w:hAnsiTheme="majorHAnsi" w:cs="Courier"/>
        </w:rPr>
        <w:t>.</w:t>
      </w:r>
    </w:p>
    <w:p w:rsidR="002F6672" w:rsidRPr="002F6672" w:rsidRDefault="002F6672" w:rsidP="002F6672">
      <w:pPr>
        <w:widowControl w:val="0"/>
        <w:autoSpaceDE w:val="0"/>
        <w:autoSpaceDN w:val="0"/>
        <w:adjustRightInd w:val="0"/>
        <w:jc w:val="both"/>
        <w:rPr>
          <w:rFonts w:asciiTheme="majorHAnsi" w:hAnsiTheme="majorHAnsi" w:cs="Courier"/>
        </w:rPr>
      </w:pPr>
    </w:p>
    <w:p w:rsidR="002F6672" w:rsidRPr="002F6672" w:rsidRDefault="002F6672" w:rsidP="002F6672">
      <w:pPr>
        <w:widowControl w:val="0"/>
        <w:autoSpaceDE w:val="0"/>
        <w:autoSpaceDN w:val="0"/>
        <w:adjustRightInd w:val="0"/>
        <w:jc w:val="both"/>
        <w:rPr>
          <w:rFonts w:asciiTheme="majorHAnsi" w:hAnsiTheme="majorHAnsi" w:cs="Courier"/>
        </w:rPr>
      </w:pPr>
      <w:r w:rsidRPr="002F6672">
        <w:rPr>
          <w:rFonts w:asciiTheme="majorHAnsi" w:hAnsiTheme="majorHAnsi" w:cs="Courier"/>
        </w:rPr>
        <w:t xml:space="preserve">A significant gap in knowledge exists within my topic of investigation and it aims to bridge the gap in technology literature and international student experience. I am examining how new social media (NSM) influences choice and decision for international students (non EU) in United Kingdom Higher Education (UKHE). This encompasses decisions to choose to study in UKHE, </w:t>
      </w:r>
      <w:r>
        <w:rPr>
          <w:rFonts w:asciiTheme="majorHAnsi" w:hAnsiTheme="majorHAnsi" w:cs="Courier"/>
        </w:rPr>
        <w:t xml:space="preserve">decisions made </w:t>
      </w:r>
      <w:r w:rsidRPr="002F6672">
        <w:rPr>
          <w:rFonts w:asciiTheme="majorHAnsi" w:hAnsiTheme="majorHAnsi" w:cs="Courier"/>
        </w:rPr>
        <w:t xml:space="preserve">during </w:t>
      </w:r>
      <w:r>
        <w:rPr>
          <w:rFonts w:asciiTheme="majorHAnsi" w:hAnsiTheme="majorHAnsi" w:cs="Courier"/>
        </w:rPr>
        <w:t xml:space="preserve">their </w:t>
      </w:r>
      <w:r w:rsidRPr="002F6672">
        <w:rPr>
          <w:rFonts w:asciiTheme="majorHAnsi" w:hAnsiTheme="majorHAnsi" w:cs="Courier"/>
        </w:rPr>
        <w:t xml:space="preserve">time in the UKHE and </w:t>
      </w:r>
      <w:r>
        <w:rPr>
          <w:rFonts w:asciiTheme="majorHAnsi" w:hAnsiTheme="majorHAnsi" w:cs="Courier"/>
        </w:rPr>
        <w:t xml:space="preserve">choices relating to </w:t>
      </w:r>
      <w:r w:rsidRPr="002F6672">
        <w:rPr>
          <w:rFonts w:asciiTheme="majorHAnsi" w:hAnsiTheme="majorHAnsi" w:cs="Courier"/>
        </w:rPr>
        <w:t>the transition home and career trajector</w:t>
      </w:r>
      <w:r>
        <w:rPr>
          <w:rFonts w:asciiTheme="majorHAnsi" w:hAnsiTheme="majorHAnsi" w:cs="Courier"/>
        </w:rPr>
        <w:t>ies</w:t>
      </w:r>
      <w:r w:rsidRPr="002F6672">
        <w:rPr>
          <w:rFonts w:asciiTheme="majorHAnsi" w:hAnsiTheme="majorHAnsi" w:cs="Courier"/>
        </w:rPr>
        <w:t>.</w:t>
      </w:r>
    </w:p>
    <w:p w:rsidR="002F6672" w:rsidRPr="002F6672" w:rsidRDefault="002F6672" w:rsidP="002F6672">
      <w:pPr>
        <w:widowControl w:val="0"/>
        <w:autoSpaceDE w:val="0"/>
        <w:autoSpaceDN w:val="0"/>
        <w:adjustRightInd w:val="0"/>
        <w:jc w:val="both"/>
        <w:rPr>
          <w:rFonts w:asciiTheme="majorHAnsi" w:hAnsiTheme="majorHAnsi" w:cs="Courier"/>
        </w:rPr>
      </w:pPr>
    </w:p>
    <w:p w:rsidR="002F6672" w:rsidRPr="002F6672" w:rsidRDefault="002F6672" w:rsidP="002F6672">
      <w:pPr>
        <w:widowControl w:val="0"/>
        <w:autoSpaceDE w:val="0"/>
        <w:autoSpaceDN w:val="0"/>
        <w:adjustRightInd w:val="0"/>
        <w:jc w:val="both"/>
        <w:rPr>
          <w:rFonts w:asciiTheme="majorHAnsi" w:hAnsiTheme="majorHAnsi" w:cs="Courier"/>
        </w:rPr>
      </w:pPr>
      <w:r w:rsidRPr="002F6672">
        <w:rPr>
          <w:rFonts w:asciiTheme="majorHAnsi" w:hAnsiTheme="majorHAnsi" w:cs="Courier"/>
        </w:rPr>
        <w:t xml:space="preserve">Previous research has tended to consider 'home students' (not international </w:t>
      </w:r>
      <w:proofErr w:type="gramStart"/>
      <w:r w:rsidRPr="002F6672">
        <w:rPr>
          <w:rFonts w:asciiTheme="majorHAnsi" w:hAnsiTheme="majorHAnsi" w:cs="Courier"/>
        </w:rPr>
        <w:t>students )</w:t>
      </w:r>
      <w:proofErr w:type="gramEnd"/>
      <w:r>
        <w:rPr>
          <w:rFonts w:asciiTheme="majorHAnsi" w:hAnsiTheme="majorHAnsi" w:cs="Courier"/>
        </w:rPr>
        <w:t xml:space="preserve"> </w:t>
      </w:r>
      <w:r w:rsidRPr="002F6672">
        <w:rPr>
          <w:rFonts w:asciiTheme="majorHAnsi" w:hAnsiTheme="majorHAnsi" w:cs="Courier"/>
        </w:rPr>
        <w:t xml:space="preserve">use of social networking sites (SNS) from the perspective of educational use and pedagogic practice, and not </w:t>
      </w:r>
      <w:proofErr w:type="spellStart"/>
      <w:r w:rsidRPr="002F6672">
        <w:rPr>
          <w:rFonts w:asciiTheme="majorHAnsi" w:hAnsiTheme="majorHAnsi" w:cs="Courier"/>
        </w:rPr>
        <w:t>socialisation</w:t>
      </w:r>
      <w:proofErr w:type="spellEnd"/>
      <w:r w:rsidRPr="002F6672">
        <w:rPr>
          <w:rFonts w:asciiTheme="majorHAnsi" w:hAnsiTheme="majorHAnsi" w:cs="Courier"/>
        </w:rPr>
        <w:t xml:space="preserve"> and formation of academic identity. Given the huge increase in social networking sites (Facebook, Twitter, LinkedIn etc.,) it is perhaps surprising that there is no work which examines how NSM aids </w:t>
      </w:r>
      <w:proofErr w:type="spellStart"/>
      <w:r w:rsidRPr="002F6672">
        <w:rPr>
          <w:rFonts w:asciiTheme="majorHAnsi" w:hAnsiTheme="majorHAnsi" w:cs="Courier"/>
        </w:rPr>
        <w:t>socialisation</w:t>
      </w:r>
      <w:proofErr w:type="spellEnd"/>
      <w:r w:rsidRPr="002F6672">
        <w:rPr>
          <w:rFonts w:asciiTheme="majorHAnsi" w:hAnsiTheme="majorHAnsi" w:cs="Courier"/>
        </w:rPr>
        <w:t>/academic identities of international postgraduate students in UKHE.</w:t>
      </w:r>
    </w:p>
    <w:p w:rsidR="002F6672" w:rsidRPr="002F6672" w:rsidRDefault="002F6672" w:rsidP="002F6672">
      <w:pPr>
        <w:widowControl w:val="0"/>
        <w:autoSpaceDE w:val="0"/>
        <w:autoSpaceDN w:val="0"/>
        <w:adjustRightInd w:val="0"/>
        <w:jc w:val="both"/>
        <w:rPr>
          <w:rFonts w:asciiTheme="majorHAnsi" w:hAnsiTheme="majorHAnsi" w:cs="Courier"/>
        </w:rPr>
      </w:pPr>
    </w:p>
    <w:p w:rsidR="002F6672" w:rsidRPr="002F6672" w:rsidRDefault="002F6672" w:rsidP="002F6672">
      <w:pPr>
        <w:widowControl w:val="0"/>
        <w:autoSpaceDE w:val="0"/>
        <w:autoSpaceDN w:val="0"/>
        <w:adjustRightInd w:val="0"/>
        <w:jc w:val="both"/>
        <w:rPr>
          <w:rFonts w:asciiTheme="majorHAnsi" w:hAnsiTheme="majorHAnsi" w:cs="Courier"/>
        </w:rPr>
      </w:pPr>
      <w:r w:rsidRPr="002F6672">
        <w:rPr>
          <w:rFonts w:asciiTheme="majorHAnsi" w:hAnsiTheme="majorHAnsi" w:cs="Courier"/>
        </w:rPr>
        <w:t>A major premise of the research is that 'engaged pedagogy' (</w:t>
      </w:r>
      <w:r w:rsidR="00E2729A">
        <w:rPr>
          <w:rFonts w:asciiTheme="majorHAnsi" w:hAnsiTheme="majorHAnsi" w:cs="Courier"/>
        </w:rPr>
        <w:t>h</w:t>
      </w:r>
      <w:r w:rsidRPr="002F6672">
        <w:rPr>
          <w:rFonts w:asciiTheme="majorHAnsi" w:hAnsiTheme="majorHAnsi" w:cs="Courier"/>
        </w:rPr>
        <w:t>ooks, 1994; Madge et al, 1999), will be employed</w:t>
      </w:r>
      <w:r>
        <w:rPr>
          <w:rFonts w:asciiTheme="majorHAnsi" w:hAnsiTheme="majorHAnsi" w:cs="Courier"/>
        </w:rPr>
        <w:t>,</w:t>
      </w:r>
      <w:r w:rsidRPr="002F6672">
        <w:rPr>
          <w:rFonts w:asciiTheme="majorHAnsi" w:hAnsiTheme="majorHAnsi" w:cs="Courier"/>
        </w:rPr>
        <w:t xml:space="preserve"> where the experience of educating in Britain is not simply a 'neutral experience', but one </w:t>
      </w:r>
      <w:r>
        <w:rPr>
          <w:rFonts w:asciiTheme="majorHAnsi" w:hAnsiTheme="majorHAnsi" w:cs="Courier"/>
        </w:rPr>
        <w:t>that</w:t>
      </w:r>
      <w:r w:rsidRPr="002F6672">
        <w:rPr>
          <w:rFonts w:asciiTheme="majorHAnsi" w:hAnsiTheme="majorHAnsi" w:cs="Courier"/>
        </w:rPr>
        <w:t xml:space="preserve"> involves complex interactions between geographical, social, political, economic, cultural and historic factors. It is posited that the international movement of postgraduate students is not 'frictionless' (Collins, 2008), but creates ripples, effects, consequences and entanglements both in </w:t>
      </w:r>
      <w:proofErr w:type="spellStart"/>
      <w:r w:rsidRPr="002F6672">
        <w:rPr>
          <w:rFonts w:asciiTheme="majorHAnsi" w:hAnsiTheme="majorHAnsi" w:cs="Courier"/>
        </w:rPr>
        <w:t>cyberplace</w:t>
      </w:r>
      <w:proofErr w:type="spellEnd"/>
      <w:r w:rsidRPr="002F6672">
        <w:rPr>
          <w:rFonts w:asciiTheme="majorHAnsi" w:hAnsiTheme="majorHAnsi" w:cs="Courier"/>
        </w:rPr>
        <w:t xml:space="preserve"> and the real </w:t>
      </w:r>
      <w:proofErr w:type="spellStart"/>
      <w:r w:rsidRPr="002F6672">
        <w:rPr>
          <w:rFonts w:asciiTheme="majorHAnsi" w:hAnsiTheme="majorHAnsi" w:cs="Courier"/>
        </w:rPr>
        <w:t>lifeworld</w:t>
      </w:r>
      <w:proofErr w:type="spellEnd"/>
      <w:r w:rsidRPr="002F6672">
        <w:rPr>
          <w:rFonts w:asciiTheme="majorHAnsi" w:hAnsiTheme="majorHAnsi" w:cs="Courier"/>
        </w:rPr>
        <w:t>, as international students weave in and out of the virtual and non-virtual. This has distinct resonance with (dis)embodiment and becomes a complex field of analysis.</w:t>
      </w:r>
    </w:p>
    <w:p w:rsidR="002F6672" w:rsidRPr="002F6672" w:rsidRDefault="002F6672" w:rsidP="002F6672">
      <w:pPr>
        <w:widowControl w:val="0"/>
        <w:autoSpaceDE w:val="0"/>
        <w:autoSpaceDN w:val="0"/>
        <w:adjustRightInd w:val="0"/>
        <w:jc w:val="both"/>
        <w:rPr>
          <w:rFonts w:asciiTheme="majorHAnsi" w:hAnsiTheme="majorHAnsi" w:cs="Courier"/>
        </w:rPr>
      </w:pPr>
    </w:p>
    <w:p w:rsidR="002F6672" w:rsidRPr="00686C56" w:rsidRDefault="002F6672" w:rsidP="002F6672">
      <w:pPr>
        <w:widowControl w:val="0"/>
        <w:autoSpaceDE w:val="0"/>
        <w:autoSpaceDN w:val="0"/>
        <w:adjustRightInd w:val="0"/>
        <w:jc w:val="both"/>
        <w:rPr>
          <w:rFonts w:asciiTheme="majorHAnsi" w:hAnsiTheme="majorHAnsi" w:cs="Courier"/>
          <w:b/>
        </w:rPr>
      </w:pPr>
      <w:r w:rsidRPr="00686C56">
        <w:rPr>
          <w:rFonts w:asciiTheme="majorHAnsi" w:hAnsiTheme="majorHAnsi" w:cs="Courier"/>
          <w:b/>
        </w:rPr>
        <w:t>Embodiment in this context</w:t>
      </w:r>
    </w:p>
    <w:p w:rsidR="002F6672" w:rsidRPr="002F6672" w:rsidRDefault="002F6672" w:rsidP="002F6672">
      <w:pPr>
        <w:widowControl w:val="0"/>
        <w:autoSpaceDE w:val="0"/>
        <w:autoSpaceDN w:val="0"/>
        <w:adjustRightInd w:val="0"/>
        <w:jc w:val="both"/>
        <w:rPr>
          <w:rFonts w:asciiTheme="majorHAnsi" w:hAnsiTheme="majorHAnsi" w:cs="Courier"/>
        </w:rPr>
      </w:pPr>
      <w:r w:rsidRPr="002F6672">
        <w:rPr>
          <w:rFonts w:asciiTheme="majorHAnsi" w:hAnsiTheme="majorHAnsi" w:cs="Courier"/>
        </w:rPr>
        <w:t>Much literature has tended to view international students in a 'neutral context', where they have been considered more as objects within an inevitable process, as disembod</w:t>
      </w:r>
      <w:bookmarkStart w:id="0" w:name="_GoBack"/>
      <w:bookmarkEnd w:id="0"/>
      <w:r w:rsidRPr="002F6672">
        <w:rPr>
          <w:rFonts w:asciiTheme="majorHAnsi" w:hAnsiTheme="majorHAnsi" w:cs="Courier"/>
        </w:rPr>
        <w:t xml:space="preserve">ied entities within a neo-liberal systems of flows and networks in globalised transnational space, for example, moving from East to West (Global North to Global South - although new territories of international education are now emerging </w:t>
      </w:r>
      <w:proofErr w:type="spellStart"/>
      <w:r w:rsidRPr="002F6672">
        <w:rPr>
          <w:rFonts w:asciiTheme="majorHAnsi" w:hAnsiTheme="majorHAnsi" w:cs="Courier"/>
        </w:rPr>
        <w:t>e.g</w:t>
      </w:r>
      <w:proofErr w:type="spellEnd"/>
      <w:r w:rsidRPr="002F6672">
        <w:rPr>
          <w:rFonts w:asciiTheme="majorHAnsi" w:hAnsiTheme="majorHAnsi" w:cs="Courier"/>
        </w:rPr>
        <w:t xml:space="preserve"> Singapore and Malaysia). Moving passively from 'sending nation' to receiving nation </w:t>
      </w:r>
      <w:r w:rsidRPr="002F6672">
        <w:rPr>
          <w:rFonts w:asciiTheme="majorHAnsi" w:hAnsiTheme="majorHAnsi" w:cs="Courier"/>
        </w:rPr>
        <w:lastRenderedPageBreak/>
        <w:t xml:space="preserve">(normally an Anglophone provider of HE). It is proposed that this is not the case and </w:t>
      </w:r>
      <w:proofErr w:type="gramStart"/>
      <w:r w:rsidRPr="002F6672">
        <w:rPr>
          <w:rFonts w:asciiTheme="majorHAnsi" w:hAnsiTheme="majorHAnsi" w:cs="Courier"/>
        </w:rPr>
        <w:t>that complex hierarchies</w:t>
      </w:r>
      <w:proofErr w:type="gramEnd"/>
      <w:r w:rsidRPr="002F6672">
        <w:rPr>
          <w:rFonts w:asciiTheme="majorHAnsi" w:hAnsiTheme="majorHAnsi" w:cs="Courier"/>
        </w:rPr>
        <w:t>, embodied realities, exist in the performance of such choice.</w:t>
      </w:r>
    </w:p>
    <w:p w:rsidR="002F6672" w:rsidRPr="002F6672" w:rsidRDefault="002F6672" w:rsidP="002F6672">
      <w:pPr>
        <w:widowControl w:val="0"/>
        <w:autoSpaceDE w:val="0"/>
        <w:autoSpaceDN w:val="0"/>
        <w:adjustRightInd w:val="0"/>
        <w:jc w:val="both"/>
        <w:rPr>
          <w:rFonts w:asciiTheme="majorHAnsi" w:hAnsiTheme="majorHAnsi" w:cs="Courier"/>
        </w:rPr>
      </w:pPr>
    </w:p>
    <w:p w:rsidR="002F6672" w:rsidRPr="002F6672" w:rsidRDefault="002F6672" w:rsidP="002F6672">
      <w:pPr>
        <w:widowControl w:val="0"/>
        <w:autoSpaceDE w:val="0"/>
        <w:autoSpaceDN w:val="0"/>
        <w:adjustRightInd w:val="0"/>
        <w:jc w:val="both"/>
        <w:rPr>
          <w:rFonts w:asciiTheme="majorHAnsi" w:hAnsiTheme="majorHAnsi" w:cs="Courier"/>
        </w:rPr>
      </w:pPr>
      <w:r w:rsidRPr="002F6672">
        <w:rPr>
          <w:rFonts w:asciiTheme="majorHAnsi" w:hAnsiTheme="majorHAnsi" w:cs="Courier"/>
        </w:rPr>
        <w:t xml:space="preserve">My research will consider international students online and offline, and how </w:t>
      </w:r>
      <w:proofErr w:type="spellStart"/>
      <w:r w:rsidRPr="002F6672">
        <w:rPr>
          <w:rFonts w:asciiTheme="majorHAnsi" w:hAnsiTheme="majorHAnsi" w:cs="Courier"/>
        </w:rPr>
        <w:t>socialisation</w:t>
      </w:r>
      <w:proofErr w:type="spellEnd"/>
      <w:r w:rsidRPr="002F6672">
        <w:rPr>
          <w:rFonts w:asciiTheme="majorHAnsi" w:hAnsiTheme="majorHAnsi" w:cs="Courier"/>
        </w:rPr>
        <w:t xml:space="preserve"> and the formation of newly acquired academic identities, and subjectivities are developed through the interaction with social media. Research will consider the leveling experience of the internet where traditional </w:t>
      </w:r>
      <w:proofErr w:type="spellStart"/>
      <w:r w:rsidRPr="002F6672">
        <w:rPr>
          <w:rFonts w:asciiTheme="majorHAnsi" w:hAnsiTheme="majorHAnsi" w:cs="Courier"/>
        </w:rPr>
        <w:t>conceptualisation</w:t>
      </w:r>
      <w:proofErr w:type="spellEnd"/>
      <w:r w:rsidRPr="002F6672">
        <w:rPr>
          <w:rFonts w:asciiTheme="majorHAnsi" w:hAnsiTheme="majorHAnsi" w:cs="Courier"/>
        </w:rPr>
        <w:t xml:space="preserve"> of space and time is challenged, through the creation of new spaces of education relevant to </w:t>
      </w:r>
      <w:proofErr w:type="spellStart"/>
      <w:r w:rsidRPr="002F6672">
        <w:rPr>
          <w:rFonts w:asciiTheme="majorHAnsi" w:hAnsiTheme="majorHAnsi" w:cs="Courier"/>
        </w:rPr>
        <w:t>cyberplace</w:t>
      </w:r>
      <w:proofErr w:type="spellEnd"/>
      <w:r w:rsidRPr="002F6672">
        <w:rPr>
          <w:rFonts w:asciiTheme="majorHAnsi" w:hAnsiTheme="majorHAnsi" w:cs="Courier"/>
        </w:rPr>
        <w:t>. I will be examining how the online individual,</w:t>
      </w:r>
      <w:proofErr w:type="gramStart"/>
      <w:r w:rsidRPr="002F6672">
        <w:rPr>
          <w:rFonts w:asciiTheme="majorHAnsi" w:hAnsiTheme="majorHAnsi" w:cs="Courier"/>
        </w:rPr>
        <w:t>  online</w:t>
      </w:r>
      <w:proofErr w:type="gramEnd"/>
      <w:r w:rsidRPr="002F6672">
        <w:rPr>
          <w:rFonts w:asciiTheme="majorHAnsi" w:hAnsiTheme="majorHAnsi" w:cs="Courier"/>
        </w:rPr>
        <w:t xml:space="preserve"> collectives and other groupings create agency within UKHE.    </w:t>
      </w:r>
    </w:p>
    <w:p w:rsidR="002F6672" w:rsidRPr="002F6672" w:rsidRDefault="002F6672" w:rsidP="002F6672">
      <w:pPr>
        <w:widowControl w:val="0"/>
        <w:autoSpaceDE w:val="0"/>
        <w:autoSpaceDN w:val="0"/>
        <w:adjustRightInd w:val="0"/>
        <w:jc w:val="both"/>
        <w:rPr>
          <w:rFonts w:asciiTheme="majorHAnsi" w:hAnsiTheme="majorHAnsi" w:cs="Courier"/>
        </w:rPr>
      </w:pPr>
    </w:p>
    <w:p w:rsidR="002F6672" w:rsidRPr="002F6672" w:rsidRDefault="002F6672" w:rsidP="002F6672">
      <w:pPr>
        <w:widowControl w:val="0"/>
        <w:autoSpaceDE w:val="0"/>
        <w:autoSpaceDN w:val="0"/>
        <w:adjustRightInd w:val="0"/>
        <w:jc w:val="both"/>
        <w:rPr>
          <w:rFonts w:asciiTheme="majorHAnsi" w:hAnsiTheme="majorHAnsi" w:cs="Courier"/>
        </w:rPr>
      </w:pPr>
      <w:r w:rsidRPr="002F6672">
        <w:rPr>
          <w:rFonts w:asciiTheme="majorHAnsi" w:hAnsiTheme="majorHAnsi" w:cs="Courier"/>
        </w:rPr>
        <w:t>I am</w:t>
      </w:r>
      <w:proofErr w:type="gramStart"/>
      <w:r w:rsidRPr="002F6672">
        <w:rPr>
          <w:rFonts w:asciiTheme="majorHAnsi" w:hAnsiTheme="majorHAnsi" w:cs="Courier"/>
        </w:rPr>
        <w:t>  interested</w:t>
      </w:r>
      <w:proofErr w:type="gramEnd"/>
      <w:r w:rsidRPr="002F6672">
        <w:rPr>
          <w:rFonts w:asciiTheme="majorHAnsi" w:hAnsiTheme="majorHAnsi" w:cs="Courier"/>
        </w:rPr>
        <w:t xml:space="preserve"> in the work of Francis Leo Collins (University of Singapore), concerning frictions in space created by movements facilitated online and virtually; also  </w:t>
      </w:r>
      <w:proofErr w:type="spellStart"/>
      <w:r w:rsidRPr="002F6672">
        <w:rPr>
          <w:rFonts w:asciiTheme="majorHAnsi" w:hAnsiTheme="majorHAnsi" w:cs="Courier"/>
        </w:rPr>
        <w:t>Ravinder</w:t>
      </w:r>
      <w:proofErr w:type="spellEnd"/>
      <w:r w:rsidRPr="002F6672">
        <w:rPr>
          <w:rFonts w:asciiTheme="majorHAnsi" w:hAnsiTheme="majorHAnsi" w:cs="Courier"/>
        </w:rPr>
        <w:t xml:space="preserve"> </w:t>
      </w:r>
      <w:proofErr w:type="spellStart"/>
      <w:r w:rsidRPr="002F6672">
        <w:rPr>
          <w:rFonts w:asciiTheme="majorHAnsi" w:hAnsiTheme="majorHAnsi" w:cs="Courier"/>
        </w:rPr>
        <w:t>Sidhu</w:t>
      </w:r>
      <w:proofErr w:type="spellEnd"/>
      <w:r w:rsidRPr="002F6672">
        <w:rPr>
          <w:rFonts w:asciiTheme="majorHAnsi" w:hAnsiTheme="majorHAnsi" w:cs="Courier"/>
        </w:rPr>
        <w:t xml:space="preserve"> and Gloria </w:t>
      </w:r>
      <w:proofErr w:type="spellStart"/>
      <w:r w:rsidRPr="002F6672">
        <w:rPr>
          <w:rFonts w:asciiTheme="majorHAnsi" w:hAnsiTheme="majorHAnsi" w:cs="Courier"/>
        </w:rPr>
        <w:t>Dall'Alba</w:t>
      </w:r>
      <w:proofErr w:type="spellEnd"/>
      <w:r w:rsidRPr="002F6672">
        <w:rPr>
          <w:rFonts w:asciiTheme="majorHAnsi" w:hAnsiTheme="majorHAnsi" w:cs="Courier"/>
        </w:rPr>
        <w:t xml:space="preserve"> (University of Queensland) concerning international education and  (dis)embodied cosmopolitanisms; and Kim and Yoon who have considered the internet as a facilitator of cultural </w:t>
      </w:r>
      <w:proofErr w:type="spellStart"/>
      <w:r w:rsidRPr="002F6672">
        <w:rPr>
          <w:rFonts w:asciiTheme="majorHAnsi" w:hAnsiTheme="majorHAnsi" w:cs="Courier"/>
        </w:rPr>
        <w:t>hydridization</w:t>
      </w:r>
      <w:proofErr w:type="spellEnd"/>
      <w:r w:rsidRPr="002F6672">
        <w:rPr>
          <w:rFonts w:asciiTheme="majorHAnsi" w:hAnsiTheme="majorHAnsi" w:cs="Courier"/>
        </w:rPr>
        <w:t xml:space="preserve"> and interpersonal management. </w:t>
      </w:r>
    </w:p>
    <w:p w:rsidR="001E73A8" w:rsidRPr="002F6672" w:rsidRDefault="001E73A8" w:rsidP="002F6672">
      <w:pPr>
        <w:jc w:val="both"/>
        <w:rPr>
          <w:rFonts w:asciiTheme="majorHAnsi" w:hAnsiTheme="majorHAnsi"/>
        </w:rPr>
      </w:pPr>
    </w:p>
    <w:sectPr w:rsidR="001E73A8" w:rsidRPr="002F6672" w:rsidSect="001E73A8">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roman"/>
    <w:pitch w:val="variable"/>
    <w:sig w:usb0="E0002AEF" w:usb1="C0007841"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A00002EF" w:usb1="4000207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20"/>
  <w:characterSpacingControl w:val="doNotCompress"/>
  <w:compat>
    <w:useFELayout/>
  </w:compat>
  <w:rsids>
    <w:rsidRoot w:val="002F6672"/>
    <w:rsid w:val="00157E3B"/>
    <w:rsid w:val="001E73A8"/>
    <w:rsid w:val="002F6672"/>
    <w:rsid w:val="00686C56"/>
    <w:rsid w:val="00AB51E8"/>
    <w:rsid w:val="00E2729A"/>
    <w:rsid w:val="00E64171"/>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E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667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F667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667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F6672"/>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607</Words>
  <Characters>3466</Characters>
  <Application>Microsoft Office Word</Application>
  <DocSecurity>0</DocSecurity>
  <Lines>28</Lines>
  <Paragraphs>8</Paragraphs>
  <ScaleCrop>false</ScaleCrop>
  <Company>Institute of Education</Company>
  <LinksUpToDate>false</LinksUpToDate>
  <CharactersWithSpaces>4065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Mona Sakr</dc:creator>
  <cp:lastModifiedBy>Anna Waring</cp:lastModifiedBy>
  <cp:revision>3</cp:revision>
  <dcterms:created xsi:type="dcterms:W3CDTF">2013-03-19T14:18:00Z</dcterms:created>
  <dcterms:modified xsi:type="dcterms:W3CDTF">2013-03-19T14:19:00Z</dcterms:modified>
</cp:coreProperties>
</file>